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FD" w:rsidRDefault="008A78FD" w:rsidP="008A78FD">
      <w:pPr>
        <w:spacing w:before="240" w:after="120"/>
        <w:rPr>
          <w:rFonts w:ascii="Times New Roman" w:hAnsi="Times New Roman"/>
          <w:b/>
          <w:bCs/>
          <w:sz w:val="36"/>
          <w:szCs w:val="36"/>
        </w:rPr>
      </w:pPr>
      <w:bookmarkStart w:id="0" w:name="_GoBack"/>
      <w:bookmarkEnd w:id="0"/>
      <w:r>
        <w:rPr>
          <w:rFonts w:ascii="Times New Roman" w:hAnsi="Times New Roman"/>
          <w:b/>
          <w:bCs/>
          <w:sz w:val="36"/>
          <w:szCs w:val="36"/>
        </w:rPr>
        <w:t>Q1 Silver Dunes Board Meeting held Feb. 7</w:t>
      </w:r>
      <w:r>
        <w:rPr>
          <w:rFonts w:ascii="Times New Roman" w:hAnsi="Times New Roman"/>
          <w:b/>
          <w:bCs/>
          <w:sz w:val="36"/>
          <w:szCs w:val="36"/>
          <w:vertAlign w:val="superscript"/>
        </w:rPr>
        <w:t>th</w:t>
      </w:r>
      <w:r>
        <w:rPr>
          <w:rFonts w:ascii="Times New Roman" w:hAnsi="Times New Roman"/>
          <w:b/>
          <w:bCs/>
          <w:sz w:val="36"/>
          <w:szCs w:val="36"/>
        </w:rPr>
        <w:t xml:space="preserve"> 2025</w:t>
      </w:r>
    </w:p>
    <w:p w:rsidR="008A78FD" w:rsidRDefault="008A78FD" w:rsidP="008A78FD">
      <w:pPr>
        <w:spacing w:before="240" w:after="120"/>
        <w:rPr>
          <w:rFonts w:ascii="Times New Roman" w:hAnsi="Times New Roman"/>
          <w:b/>
          <w:bCs/>
          <w:sz w:val="36"/>
          <w:szCs w:val="36"/>
        </w:rPr>
      </w:pPr>
      <w:r>
        <w:rPr>
          <w:rFonts w:ascii="Times New Roman" w:hAnsi="Times New Roman"/>
          <w:b/>
          <w:bCs/>
          <w:sz w:val="36"/>
          <w:szCs w:val="36"/>
        </w:rPr>
        <w:t>Purpose of the meeting</w:t>
      </w:r>
    </w:p>
    <w:p w:rsidR="008A78FD" w:rsidRDefault="008A78FD" w:rsidP="008A78FD">
      <w:pPr>
        <w:spacing w:after="60"/>
        <w:rPr>
          <w:rFonts w:ascii="Times New Roman" w:hAnsi="Times New Roman"/>
          <w:sz w:val="24"/>
          <w:szCs w:val="24"/>
        </w:rPr>
      </w:pPr>
      <w:r>
        <w:rPr>
          <w:rFonts w:ascii="Times New Roman" w:hAnsi="Times New Roman"/>
          <w:sz w:val="24"/>
          <w:szCs w:val="24"/>
        </w:rPr>
        <w:t>The purpose for the call was for the Silver Dunes HOA to discuss the current financials, and the insurance for the properties they manage.</w:t>
      </w:r>
    </w:p>
    <w:p w:rsidR="008A78FD" w:rsidRDefault="008A78FD" w:rsidP="008A78FD">
      <w:pPr>
        <w:spacing w:before="240" w:after="120"/>
        <w:rPr>
          <w:rFonts w:ascii="Times New Roman" w:hAnsi="Times New Roman"/>
          <w:b/>
          <w:bCs/>
          <w:sz w:val="36"/>
          <w:szCs w:val="36"/>
        </w:rPr>
      </w:pPr>
      <w:r>
        <w:rPr>
          <w:rFonts w:ascii="Times New Roman" w:hAnsi="Times New Roman"/>
          <w:b/>
          <w:bCs/>
          <w:sz w:val="36"/>
          <w:szCs w:val="36"/>
        </w:rPr>
        <w:t>Participants</w:t>
      </w:r>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Aaron Ready</w:t>
      </w:r>
    </w:p>
    <w:p w:rsidR="008A78FD" w:rsidRDefault="008A78FD" w:rsidP="008A78FD">
      <w:pPr>
        <w:spacing w:after="60"/>
        <w:rPr>
          <w:rFonts w:ascii="Times New Roman" w:hAnsi="Times New Roman"/>
          <w:sz w:val="24"/>
          <w:szCs w:val="24"/>
        </w:rPr>
      </w:pPr>
      <w:r>
        <w:rPr>
          <w:rFonts w:ascii="Times New Roman" w:hAnsi="Times New Roman"/>
          <w:sz w:val="24"/>
          <w:szCs w:val="24"/>
        </w:rPr>
        <w:t>From NOLA CPA</w:t>
      </w:r>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Whitney Fogerty</w:t>
      </w:r>
    </w:p>
    <w:p w:rsidR="008A78FD" w:rsidRDefault="008A78FD" w:rsidP="008A78FD">
      <w:pPr>
        <w:spacing w:after="60"/>
        <w:rPr>
          <w:rFonts w:ascii="Times New Roman" w:hAnsi="Times New Roman"/>
          <w:sz w:val="24"/>
          <w:szCs w:val="24"/>
        </w:rPr>
      </w:pPr>
      <w:r>
        <w:rPr>
          <w:rFonts w:ascii="Times New Roman" w:hAnsi="Times New Roman"/>
          <w:sz w:val="24"/>
          <w:szCs w:val="24"/>
        </w:rPr>
        <w:t xml:space="preserve">From </w:t>
      </w:r>
      <w:proofErr w:type="spellStart"/>
      <w:r>
        <w:rPr>
          <w:rFonts w:ascii="Times New Roman" w:hAnsi="Times New Roman"/>
          <w:sz w:val="24"/>
          <w:szCs w:val="24"/>
        </w:rPr>
        <w:t>Fedex</w:t>
      </w:r>
      <w:proofErr w:type="spellEnd"/>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Derek Maxwell</w:t>
      </w:r>
    </w:p>
    <w:p w:rsidR="008A78FD" w:rsidRDefault="008A78FD" w:rsidP="008A78FD">
      <w:pPr>
        <w:spacing w:after="60"/>
        <w:rPr>
          <w:rFonts w:ascii="Times New Roman" w:hAnsi="Times New Roman"/>
          <w:sz w:val="24"/>
          <w:szCs w:val="24"/>
        </w:rPr>
      </w:pPr>
      <w:r>
        <w:rPr>
          <w:rFonts w:ascii="Times New Roman" w:hAnsi="Times New Roman"/>
          <w:sz w:val="24"/>
          <w:szCs w:val="24"/>
        </w:rPr>
        <w:t>From Silver Dunes</w:t>
      </w:r>
    </w:p>
    <w:p w:rsidR="008A78FD" w:rsidRDefault="008A78FD" w:rsidP="008A78FD">
      <w:pPr>
        <w:spacing w:before="240" w:after="120"/>
        <w:rPr>
          <w:rFonts w:ascii="Times New Roman" w:hAnsi="Times New Roman"/>
          <w:b/>
          <w:bCs/>
          <w:sz w:val="36"/>
          <w:szCs w:val="36"/>
        </w:rPr>
      </w:pPr>
      <w:r>
        <w:rPr>
          <w:rFonts w:ascii="Times New Roman" w:hAnsi="Times New Roman"/>
          <w:b/>
          <w:bCs/>
          <w:sz w:val="36"/>
          <w:szCs w:val="36"/>
        </w:rPr>
        <w:t>Key points</w:t>
      </w:r>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Financials</w:t>
      </w:r>
    </w:p>
    <w:p w:rsidR="008A78FD" w:rsidRDefault="008A78FD" w:rsidP="008A78FD">
      <w:pPr>
        <w:spacing w:after="60"/>
        <w:rPr>
          <w:rFonts w:ascii="Times New Roman" w:hAnsi="Times New Roman"/>
          <w:sz w:val="24"/>
          <w:szCs w:val="24"/>
        </w:rPr>
      </w:pPr>
      <w:r>
        <w:rPr>
          <w:rFonts w:ascii="Times New Roman" w:hAnsi="Times New Roman"/>
          <w:sz w:val="24"/>
          <w:szCs w:val="24"/>
        </w:rPr>
        <w:t>- Aaron Ready reported that the company finished the year with a surplus in all areas, and was able to return money to people in the rental program, and reduce the commission from 25% to 20% [04:30]</w:t>
      </w:r>
    </w:p>
    <w:p w:rsidR="008A78FD" w:rsidRDefault="008A78FD" w:rsidP="008A78FD">
      <w:pPr>
        <w:spacing w:after="60"/>
        <w:rPr>
          <w:rFonts w:ascii="Times New Roman" w:hAnsi="Times New Roman"/>
          <w:sz w:val="24"/>
          <w:szCs w:val="24"/>
        </w:rPr>
      </w:pPr>
      <w:r>
        <w:rPr>
          <w:rFonts w:ascii="Times New Roman" w:hAnsi="Times New Roman"/>
          <w:sz w:val="24"/>
          <w:szCs w:val="24"/>
        </w:rPr>
        <w:t>- The HOA finished with a $48,000 surplus [12:20]</w:t>
      </w:r>
    </w:p>
    <w:p w:rsidR="008A78FD" w:rsidRDefault="008A78FD" w:rsidP="008A78FD">
      <w:pPr>
        <w:spacing w:after="60"/>
        <w:rPr>
          <w:rFonts w:ascii="Times New Roman" w:hAnsi="Times New Roman"/>
          <w:sz w:val="24"/>
          <w:szCs w:val="24"/>
        </w:rPr>
      </w:pPr>
      <w:r>
        <w:rPr>
          <w:rFonts w:ascii="Times New Roman" w:hAnsi="Times New Roman"/>
          <w:sz w:val="24"/>
          <w:szCs w:val="24"/>
        </w:rPr>
        <w:t>- NOLA CPA earned almost $23,000 in interest from holding people’s prepayment for the rental program in interest bearing accounts [20:20]</w:t>
      </w:r>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Insurance</w:t>
      </w:r>
    </w:p>
    <w:p w:rsidR="008A78FD" w:rsidRDefault="008A78FD" w:rsidP="008A78FD">
      <w:pPr>
        <w:spacing w:after="60"/>
        <w:rPr>
          <w:rFonts w:ascii="Times New Roman" w:hAnsi="Times New Roman"/>
          <w:sz w:val="24"/>
          <w:szCs w:val="24"/>
        </w:rPr>
      </w:pPr>
      <w:r>
        <w:rPr>
          <w:rFonts w:ascii="Times New Roman" w:hAnsi="Times New Roman"/>
          <w:sz w:val="24"/>
          <w:szCs w:val="24"/>
        </w:rPr>
        <w:t>- Fincher’s iPad has heard reports of insurance companies in the Destin area cutting premiums in half, but his own insurance wasn’t cut. He uses the same agency as Derek for his two houses in Walton County. [13:08]</w:t>
      </w:r>
    </w:p>
    <w:p w:rsidR="008A78FD" w:rsidRDefault="008A78FD" w:rsidP="008A78FD">
      <w:pPr>
        <w:spacing w:after="60"/>
        <w:rPr>
          <w:rFonts w:ascii="Times New Roman" w:hAnsi="Times New Roman"/>
          <w:sz w:val="24"/>
          <w:szCs w:val="24"/>
        </w:rPr>
      </w:pPr>
      <w:r>
        <w:rPr>
          <w:rFonts w:ascii="Times New Roman" w:hAnsi="Times New Roman"/>
          <w:sz w:val="24"/>
          <w:szCs w:val="24"/>
        </w:rPr>
        <w:t>- Fincher’s iPad is concerned that the wildfires in California might affect insurance rates in Florida, because the same companies underwrite both. [14:50]</w:t>
      </w:r>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Rental program</w:t>
      </w:r>
    </w:p>
    <w:p w:rsidR="008A78FD" w:rsidRDefault="008A78FD" w:rsidP="008A78FD">
      <w:pPr>
        <w:spacing w:after="60"/>
        <w:rPr>
          <w:rFonts w:ascii="Times New Roman" w:hAnsi="Times New Roman"/>
          <w:sz w:val="24"/>
          <w:szCs w:val="24"/>
        </w:rPr>
      </w:pPr>
      <w:r>
        <w:rPr>
          <w:rFonts w:ascii="Times New Roman" w:hAnsi="Times New Roman"/>
          <w:sz w:val="24"/>
          <w:szCs w:val="24"/>
        </w:rPr>
        <w:t>- There are currently 63 units on the rental program [48:10]</w:t>
      </w:r>
    </w:p>
    <w:p w:rsidR="008A78FD" w:rsidRDefault="008A78FD" w:rsidP="008A78FD">
      <w:pPr>
        <w:spacing w:after="60"/>
        <w:rPr>
          <w:rFonts w:ascii="Times New Roman" w:hAnsi="Times New Roman"/>
          <w:sz w:val="24"/>
          <w:szCs w:val="24"/>
        </w:rPr>
      </w:pPr>
      <w:r>
        <w:rPr>
          <w:rFonts w:ascii="Times New Roman" w:hAnsi="Times New Roman"/>
          <w:sz w:val="24"/>
          <w:szCs w:val="24"/>
        </w:rPr>
        <w:t>- The rental business has seen an increase in snowbirds since the start of the year, which has boosted occupancy rates. [49:47]</w:t>
      </w:r>
    </w:p>
    <w:p w:rsidR="008A78FD" w:rsidRDefault="008A78FD" w:rsidP="008A78FD">
      <w:pPr>
        <w:spacing w:after="60"/>
        <w:rPr>
          <w:rFonts w:ascii="Times New Roman" w:hAnsi="Times New Roman"/>
          <w:sz w:val="24"/>
          <w:szCs w:val="24"/>
        </w:rPr>
      </w:pPr>
      <w:r>
        <w:rPr>
          <w:rFonts w:ascii="Times New Roman" w:hAnsi="Times New Roman"/>
          <w:sz w:val="24"/>
          <w:szCs w:val="24"/>
        </w:rPr>
        <w:t>- Repeat guests make up more than half of Silver Dunes Florida’ bookings [54:03]</w:t>
      </w:r>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Bar at the resort</w:t>
      </w:r>
    </w:p>
    <w:p w:rsidR="008A78FD" w:rsidRDefault="008A78FD" w:rsidP="008A78FD">
      <w:pPr>
        <w:spacing w:after="60"/>
        <w:rPr>
          <w:rFonts w:ascii="Times New Roman" w:hAnsi="Times New Roman"/>
          <w:sz w:val="24"/>
          <w:szCs w:val="24"/>
        </w:rPr>
      </w:pPr>
      <w:r>
        <w:rPr>
          <w:rFonts w:ascii="Times New Roman" w:hAnsi="Times New Roman"/>
          <w:sz w:val="24"/>
          <w:szCs w:val="24"/>
        </w:rPr>
        <w:t xml:space="preserve">- Derek is looking for a new candidate to run the bar at the resort, since Fud Puckers and Chris </w:t>
      </w:r>
      <w:proofErr w:type="spellStart"/>
      <w:r>
        <w:rPr>
          <w:rFonts w:ascii="Times New Roman" w:hAnsi="Times New Roman"/>
          <w:sz w:val="24"/>
          <w:szCs w:val="24"/>
        </w:rPr>
        <w:t>Nim</w:t>
      </w:r>
      <w:proofErr w:type="spellEnd"/>
      <w:r>
        <w:rPr>
          <w:rFonts w:ascii="Times New Roman" w:hAnsi="Times New Roman"/>
          <w:sz w:val="24"/>
          <w:szCs w:val="24"/>
        </w:rPr>
        <w:t xml:space="preserve"> don’t want to do it anymore. He met with some guys yesterday who have a bar and </w:t>
      </w:r>
      <w:r>
        <w:rPr>
          <w:rFonts w:ascii="Times New Roman" w:hAnsi="Times New Roman"/>
          <w:sz w:val="24"/>
          <w:szCs w:val="24"/>
        </w:rPr>
        <w:lastRenderedPageBreak/>
        <w:t>restaurant over at Baytown, and they’re going to make a proposal on taking over the bar and expanding it. [36:17]</w:t>
      </w:r>
    </w:p>
    <w:p w:rsidR="008A78FD" w:rsidRDefault="008A78FD" w:rsidP="008A78FD">
      <w:pPr>
        <w:spacing w:after="6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Fudd</w:t>
      </w:r>
      <w:proofErr w:type="spellEnd"/>
      <w:r>
        <w:rPr>
          <w:rFonts w:ascii="Times New Roman" w:hAnsi="Times New Roman"/>
          <w:sz w:val="24"/>
          <w:szCs w:val="24"/>
        </w:rPr>
        <w:t xml:space="preserve"> Puckers lost their liquor license because their liquor license was tied to the lease of the restaurant next door, Pelican Roost, which </w:t>
      </w:r>
      <w:proofErr w:type="spellStart"/>
      <w:r>
        <w:rPr>
          <w:rFonts w:ascii="Times New Roman" w:hAnsi="Times New Roman"/>
          <w:sz w:val="24"/>
          <w:szCs w:val="24"/>
        </w:rPr>
        <w:t>Fudd</w:t>
      </w:r>
      <w:proofErr w:type="spellEnd"/>
      <w:r>
        <w:rPr>
          <w:rFonts w:ascii="Times New Roman" w:hAnsi="Times New Roman"/>
          <w:sz w:val="24"/>
          <w:szCs w:val="24"/>
        </w:rPr>
        <w:t xml:space="preserve"> Puckers lost [38:16]</w:t>
      </w:r>
    </w:p>
    <w:p w:rsidR="008A78FD" w:rsidRDefault="008A78FD" w:rsidP="008A78FD">
      <w:pPr>
        <w:spacing w:after="60"/>
        <w:rPr>
          <w:rFonts w:ascii="Times New Roman" w:hAnsi="Times New Roman"/>
          <w:sz w:val="24"/>
          <w:szCs w:val="24"/>
        </w:rPr>
      </w:pPr>
      <w:r>
        <w:rPr>
          <w:rFonts w:ascii="Times New Roman" w:hAnsi="Times New Roman"/>
          <w:sz w:val="24"/>
          <w:szCs w:val="24"/>
        </w:rPr>
        <w:t>- Chris is charged $1000 a month for the Holiday Inn beach lease, but only during the summer months, and the price is dropped in the off season. [41:14]</w:t>
      </w:r>
    </w:p>
    <w:p w:rsidR="008A78FD" w:rsidRDefault="008A78FD" w:rsidP="008A78FD">
      <w:pPr>
        <w:spacing w:before="120" w:after="60"/>
        <w:rPr>
          <w:rFonts w:ascii="Times New Roman" w:hAnsi="Times New Roman"/>
          <w:b/>
          <w:bCs/>
          <w:sz w:val="26"/>
          <w:szCs w:val="26"/>
        </w:rPr>
      </w:pPr>
      <w:r>
        <w:rPr>
          <w:rFonts w:ascii="Times New Roman" w:hAnsi="Times New Roman"/>
          <w:b/>
          <w:bCs/>
          <w:sz w:val="26"/>
          <w:szCs w:val="26"/>
        </w:rPr>
        <w:t>Landscaping</w:t>
      </w:r>
    </w:p>
    <w:p w:rsidR="008A78FD" w:rsidRDefault="008A78FD" w:rsidP="008A78FD">
      <w:pPr>
        <w:spacing w:after="60"/>
        <w:rPr>
          <w:rFonts w:ascii="Times New Roman" w:hAnsi="Times New Roman"/>
          <w:sz w:val="24"/>
          <w:szCs w:val="24"/>
        </w:rPr>
      </w:pPr>
      <w:r>
        <w:rPr>
          <w:rFonts w:ascii="Times New Roman" w:hAnsi="Times New Roman"/>
          <w:sz w:val="24"/>
          <w:szCs w:val="24"/>
        </w:rPr>
        <w:t>- Derek Maxwell cut down some trees at the penthouse building that were blocking views, and has received positive feedback since. [42:31]</w:t>
      </w:r>
    </w:p>
    <w:p w:rsidR="008A78FD" w:rsidRDefault="008A78FD" w:rsidP="008A78FD">
      <w:pPr>
        <w:spacing w:after="60"/>
        <w:rPr>
          <w:rFonts w:ascii="Times New Roman" w:hAnsi="Times New Roman"/>
          <w:sz w:val="24"/>
          <w:szCs w:val="24"/>
        </w:rPr>
      </w:pPr>
      <w:r>
        <w:rPr>
          <w:rFonts w:ascii="Times New Roman" w:hAnsi="Times New Roman"/>
          <w:sz w:val="24"/>
          <w:szCs w:val="24"/>
        </w:rPr>
        <w:t>- Derek Maxwell thinks the plants at Silver Dunes won’t be affected by the freeze that happened recently, but he won’t know for certain until they start blooming [44:20]</w:t>
      </w:r>
    </w:p>
    <w:p w:rsidR="008A78FD" w:rsidRDefault="008A78FD" w:rsidP="008A78FD">
      <w:pPr>
        <w:spacing w:after="60"/>
        <w:rPr>
          <w:rFonts w:ascii="Times New Roman" w:hAnsi="Times New Roman"/>
          <w:sz w:val="24"/>
          <w:szCs w:val="24"/>
        </w:rPr>
      </w:pPr>
      <w:r>
        <w:rPr>
          <w:rFonts w:ascii="Times New Roman" w:hAnsi="Times New Roman"/>
          <w:sz w:val="24"/>
          <w:szCs w:val="24"/>
        </w:rPr>
        <w:t xml:space="preserve">- Derek Maxwell has been using </w:t>
      </w:r>
      <w:proofErr w:type="spellStart"/>
      <w:r>
        <w:rPr>
          <w:rFonts w:ascii="Times New Roman" w:hAnsi="Times New Roman"/>
          <w:sz w:val="24"/>
          <w:szCs w:val="24"/>
        </w:rPr>
        <w:t>Brightview</w:t>
      </w:r>
      <w:proofErr w:type="spellEnd"/>
      <w:r>
        <w:rPr>
          <w:rFonts w:ascii="Times New Roman" w:hAnsi="Times New Roman"/>
          <w:sz w:val="24"/>
          <w:szCs w:val="24"/>
        </w:rPr>
        <w:t>, the largest landscape group on the Florida coast, for landscaping for the past six years [45:36]</w:t>
      </w:r>
    </w:p>
    <w:p w:rsidR="008A78FD" w:rsidRDefault="008A78FD" w:rsidP="008A78FD">
      <w:pPr>
        <w:spacing w:before="240" w:after="120"/>
        <w:rPr>
          <w:rFonts w:ascii="Times New Roman" w:hAnsi="Times New Roman"/>
          <w:b/>
          <w:bCs/>
          <w:sz w:val="36"/>
          <w:szCs w:val="36"/>
        </w:rPr>
      </w:pPr>
      <w:r>
        <w:rPr>
          <w:rFonts w:ascii="Times New Roman" w:hAnsi="Times New Roman"/>
          <w:b/>
          <w:bCs/>
          <w:sz w:val="36"/>
          <w:szCs w:val="36"/>
        </w:rPr>
        <w:t>Next steps</w:t>
      </w:r>
    </w:p>
    <w:p w:rsidR="008A78FD" w:rsidRDefault="008A78FD" w:rsidP="008A78FD">
      <w:pPr>
        <w:spacing w:after="60"/>
        <w:rPr>
          <w:rFonts w:ascii="Times New Roman" w:hAnsi="Times New Roman"/>
          <w:sz w:val="24"/>
          <w:szCs w:val="24"/>
        </w:rPr>
      </w:pPr>
      <w:r>
        <w:rPr>
          <w:rFonts w:ascii="Times New Roman" w:hAnsi="Times New Roman"/>
          <w:sz w:val="24"/>
          <w:szCs w:val="24"/>
        </w:rPr>
        <w:t>- Aaron Ready will send another email to remind people to let the board know their plan to pay the reserve assessment, and to acknowledge they’re going to do this. [07:19]</w:t>
      </w:r>
    </w:p>
    <w:p w:rsidR="008A78FD" w:rsidRDefault="008A78FD" w:rsidP="008A78FD">
      <w:pPr>
        <w:spacing w:after="60"/>
        <w:rPr>
          <w:rFonts w:ascii="Times New Roman" w:hAnsi="Times New Roman"/>
          <w:sz w:val="24"/>
          <w:szCs w:val="24"/>
        </w:rPr>
      </w:pPr>
      <w:r>
        <w:rPr>
          <w:rFonts w:ascii="Times New Roman" w:hAnsi="Times New Roman"/>
          <w:sz w:val="24"/>
          <w:szCs w:val="24"/>
        </w:rPr>
        <w:t>- The HOA will reach out to David McDonald for advice on being proactive about their insurance [16:12]</w:t>
      </w:r>
    </w:p>
    <w:p w:rsidR="008A78FD" w:rsidRDefault="008A78FD" w:rsidP="008A78FD">
      <w:pPr>
        <w:spacing w:after="60"/>
        <w:rPr>
          <w:rFonts w:ascii="Times New Roman" w:hAnsi="Times New Roman"/>
          <w:sz w:val="24"/>
          <w:szCs w:val="24"/>
        </w:rPr>
      </w:pPr>
      <w:r>
        <w:rPr>
          <w:rFonts w:ascii="Times New Roman" w:hAnsi="Times New Roman"/>
          <w:sz w:val="24"/>
          <w:szCs w:val="24"/>
        </w:rPr>
        <w:t>- Fincher’s iPad will reach out to David McDonald to get dialogue going on the insurance renewal and see if there’s anything they can do to improve their situation [18:17]</w:t>
      </w:r>
    </w:p>
    <w:p w:rsidR="008A78FD" w:rsidRDefault="008A78FD" w:rsidP="008A78FD">
      <w:pPr>
        <w:spacing w:after="60"/>
        <w:rPr>
          <w:rFonts w:ascii="Times New Roman" w:hAnsi="Times New Roman"/>
          <w:sz w:val="24"/>
          <w:szCs w:val="24"/>
        </w:rPr>
      </w:pPr>
      <w:r>
        <w:rPr>
          <w:rFonts w:ascii="Times New Roman" w:hAnsi="Times New Roman"/>
          <w:sz w:val="24"/>
          <w:szCs w:val="24"/>
        </w:rPr>
        <w:t>- Fincher’s iPad will ask David to look at the different types of coverage in the insurance policy to make sure they actually need all the things they’re paying for, and to see if any changes to the policy could help save on costs [18:57]</w:t>
      </w:r>
    </w:p>
    <w:p w:rsidR="008A78FD" w:rsidRDefault="008A78FD" w:rsidP="008A78FD">
      <w:pPr>
        <w:spacing w:after="60"/>
        <w:rPr>
          <w:rFonts w:ascii="Times New Roman" w:hAnsi="Times New Roman"/>
          <w:sz w:val="24"/>
          <w:szCs w:val="24"/>
        </w:rPr>
      </w:pPr>
      <w:r>
        <w:rPr>
          <w:rFonts w:ascii="Times New Roman" w:hAnsi="Times New Roman"/>
          <w:sz w:val="24"/>
          <w:szCs w:val="24"/>
        </w:rPr>
        <w:t>- Aaron Ready will communicate to everyone not on the rental program that Silver Dunes’ commission for renting out properties is well under 25%, and the money stays within Silver Dunes and helps fund the property, so it’s a double win. [22:55]</w:t>
      </w:r>
    </w:p>
    <w:p w:rsidR="00665E7D" w:rsidRDefault="00665E7D"/>
    <w:p w:rsidR="008A78FD" w:rsidRDefault="008A78FD"/>
    <w:sectPr w:rsidR="008A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FD"/>
    <w:rsid w:val="002E392D"/>
    <w:rsid w:val="00665E7D"/>
    <w:rsid w:val="008A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A2DA0-120B-482E-AF9B-8FAE8AD1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8F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8F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3839">
      <w:bodyDiv w:val="1"/>
      <w:marLeft w:val="0"/>
      <w:marRight w:val="0"/>
      <w:marTop w:val="0"/>
      <w:marBottom w:val="0"/>
      <w:divBdr>
        <w:top w:val="none" w:sz="0" w:space="0" w:color="auto"/>
        <w:left w:val="none" w:sz="0" w:space="0" w:color="auto"/>
        <w:bottom w:val="none" w:sz="0" w:space="0" w:color="auto"/>
        <w:right w:val="none" w:sz="0" w:space="0" w:color="auto"/>
      </w:divBdr>
    </w:div>
    <w:div w:id="96412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Silver Dunes</cp:lastModifiedBy>
  <cp:revision>2</cp:revision>
  <dcterms:created xsi:type="dcterms:W3CDTF">2025-02-19T16:32:00Z</dcterms:created>
  <dcterms:modified xsi:type="dcterms:W3CDTF">2025-02-19T16:32:00Z</dcterms:modified>
</cp:coreProperties>
</file>